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52" w:rsidRPr="00172792" w:rsidRDefault="00E12C20" w:rsidP="00E12C2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72792">
        <w:rPr>
          <w:rFonts w:ascii="Times New Roman" w:hAnsi="Times New Roman" w:cs="Times New Roman"/>
          <w:b/>
          <w:sz w:val="32"/>
          <w:szCs w:val="32"/>
        </w:rPr>
        <w:t>Подвижные игры дома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Домашний боулинг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  мяч, лучше из ПВХ — будет меньше шума, но подойдет любой спортивный или игровой мячик  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 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Бег с воздушными шарами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t xml:space="preserve">Каждому участнику забега дается воздушный шарик, который нужно переправить в другой конец комнаты (либо длинного стола), не касаясь его руками. </w:t>
      </w:r>
      <w:proofErr w:type="gramStart"/>
      <w:r w:rsidRPr="00E12C20">
        <w:rPr>
          <w:rFonts w:ascii="Times New Roman" w:hAnsi="Times New Roman" w:cs="Times New Roman"/>
          <w:sz w:val="28"/>
          <w:szCs w:val="28"/>
        </w:rPr>
        <w:t>На шарик можно дуть, подталкивать ногами (или локтями, если «забег» проходит на столе), подбородком, носом.</w:t>
      </w:r>
      <w:proofErr w:type="gramEnd"/>
      <w:r w:rsidRPr="00E12C20">
        <w:rPr>
          <w:rFonts w:ascii="Times New Roman" w:hAnsi="Times New Roman" w:cs="Times New Roman"/>
          <w:sz w:val="28"/>
          <w:szCs w:val="28"/>
        </w:rPr>
        <w:t xml:space="preserve"> Для детей постарше игру потребуется усложнить, расположив на пути следования игроков препятствия — например, преграду или что-то похожее тоннель.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«Ручеек»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t xml:space="preserve">На полу из двух скакалок или веревок делаем ручеек шириной полтора-два метра. Посередине раскладываем бумажные кружки — это камушки. Ребенку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  Нехитрое </w:t>
      </w:r>
      <w:proofErr w:type="gramStart"/>
      <w:r w:rsidRPr="00E12C20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E12C20">
        <w:rPr>
          <w:rFonts w:ascii="Times New Roman" w:hAnsi="Times New Roman" w:cs="Times New Roman"/>
          <w:sz w:val="28"/>
          <w:szCs w:val="28"/>
        </w:rPr>
        <w:t xml:space="preserve"> тем не менее формирует у ребенка ловкость,  равновесие и не даст заскучать во время карантина. А заодно малыш вдоволь напрыгается.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Бег с фасолью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t xml:space="preserve">Дети, как известно, любят побегать по дому, но каждый раз рискуют либо свалиться и получить ушиб, либо зацепить что-то из мебели. Поэтому предлагаем им подвигаться, но с некоторым ограничением: на голове у них будет лежать пакетик или мешочек с фасолью (горохом, карамелью). Таким </w:t>
      </w:r>
      <w:proofErr w:type="gramStart"/>
      <w:r w:rsidRPr="00E12C2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12C20">
        <w:rPr>
          <w:rFonts w:ascii="Times New Roman" w:hAnsi="Times New Roman" w:cs="Times New Roman"/>
          <w:sz w:val="28"/>
          <w:szCs w:val="28"/>
        </w:rPr>
        <w:t xml:space="preserve"> ребенок должен стараться быстрее дойти до цели, но не уронить свой груз. Между тем научится держать равновесие и </w:t>
      </w:r>
      <w:hyperlink r:id="rId5" w:tgtFrame="_blank" w:history="1">
        <w:r w:rsidRPr="001727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осанку</w:t>
        </w:r>
      </w:hyperlink>
      <w:r w:rsidRPr="00172792">
        <w:rPr>
          <w:rFonts w:ascii="Times New Roman" w:hAnsi="Times New Roman" w:cs="Times New Roman"/>
          <w:sz w:val="28"/>
          <w:szCs w:val="28"/>
        </w:rPr>
        <w:t>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«Лабиринт»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lastRenderedPageBreak/>
        <w:t>В коридоре из бумажной или атласной ленты можно соорудить  лабиринт и предложить своему чаду пройти через него, стараясь не касаться ленты. Поэтому ребенок должен проявить смекалку, ловкость и гибкость. Ленты к стене крепятся с помощью  строительного скотча (тогда на обоях не останется следов). Лабиринт можно сделать на полу — горизонтальный, либо протянуть ленты по вертикали   под углом.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Мишень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t xml:space="preserve">Тренируем меткость детей в домашних условиях.  Мишенью для игры может послужить </w:t>
      </w:r>
      <w:proofErr w:type="gramStart"/>
      <w:r w:rsidRPr="00E12C20">
        <w:rPr>
          <w:rFonts w:ascii="Times New Roman" w:hAnsi="Times New Roman" w:cs="Times New Roman"/>
          <w:sz w:val="28"/>
          <w:szCs w:val="28"/>
        </w:rPr>
        <w:t>что-угодно</w:t>
      </w:r>
      <w:proofErr w:type="gramEnd"/>
      <w:r w:rsidRPr="00E12C20">
        <w:rPr>
          <w:rFonts w:ascii="Times New Roman" w:hAnsi="Times New Roman" w:cs="Times New Roman"/>
          <w:sz w:val="28"/>
          <w:szCs w:val="28"/>
        </w:rPr>
        <w:t>: пластиковая пятилитровая бутыль, в которой вырезано отверстие для мячей,  корзинка или детское ведерко. Далее из фольги делаем мячики и пробуем попадать в мишень.  Усложняем условия:  целимся по очереди левой и правой руками.  Можно устроить семейные соревнования: кто забросит больше шариков в мишень за определенное время или одновременно после команды «Начали!».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«Автомобиль»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t>Одна из популярных игр в детском саду, но ее можно легко организовать в домашних условиях во время карантина. Малыш исполняет роль «автомобиля», родителю достается роль  «светофора», поэтому подготовьте три карточки — красную, желтую и зеленую. Когда «загорается» красный свет, ребенок стоит на месте. При команде «желтый» — «заводит мотор», а на зеленый свет — начинает двигаться.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«Выше и выше»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t>Тренируемся прыгать в высоту  около свободной стены в комнате. Чем не активное занятие во время самоизоляции?! Ставим на стене отметку, до которой ребенок может допрыгнуть, потом чуть поднимаем уровень, потом еще и еще. 15 минут тренировки пойдут на пользу ребенку. Кстати, в эту игру охотно включатся и крохи и дети постарше.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Игрушка–хрюшка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t>Подходит для детей от трех лет. Нужно под ритмичную музыку просто перекидывать друг другу какую-то забавную мягкую плюшевую игрушку. Как только музыка останавливается, игрок с игрушкой в руках должен выполнить условие: рассказать стишок, спеть песенку или прокукарекать.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>Дискотека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12C20">
        <w:rPr>
          <w:rFonts w:ascii="Times New Roman" w:hAnsi="Times New Roman" w:cs="Times New Roman"/>
          <w:sz w:val="28"/>
          <w:szCs w:val="28"/>
        </w:rPr>
        <w:lastRenderedPageBreak/>
        <w:t xml:space="preserve">Просто включаем ритмичную музыку и танцуем вместе с ребенком. Универсальное занятие и для двухлетних малышей и для детей младшего школьного возраста. 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20">
        <w:rPr>
          <w:rFonts w:ascii="Times New Roman" w:hAnsi="Times New Roman" w:cs="Times New Roman"/>
          <w:b/>
          <w:bCs/>
          <w:sz w:val="28"/>
          <w:szCs w:val="28"/>
        </w:rPr>
        <w:t xml:space="preserve">Тише едешь — дальше будешь. </w:t>
      </w:r>
      <w:proofErr w:type="spellStart"/>
      <w:proofErr w:type="gramStart"/>
      <w:r w:rsidRPr="00E12C20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gramEnd"/>
      <w:r w:rsidRPr="00E12C20">
        <w:rPr>
          <w:rFonts w:ascii="Times New Roman" w:hAnsi="Times New Roman" w:cs="Times New Roman"/>
          <w:b/>
          <w:bCs/>
          <w:sz w:val="28"/>
          <w:szCs w:val="28"/>
        </w:rPr>
        <w:t>топ</w:t>
      </w:r>
      <w:proofErr w:type="spellEnd"/>
    </w:p>
    <w:p w:rsidR="00E12C20" w:rsidRPr="00E36D13" w:rsidRDefault="00E12C20" w:rsidP="00E36D13">
      <w:pPr>
        <w:spacing w:before="120" w:after="12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36D13">
        <w:rPr>
          <w:rFonts w:ascii="Times New Roman" w:hAnsi="Times New Roman" w:cs="Times New Roman"/>
          <w:sz w:val="28"/>
          <w:szCs w:val="28"/>
        </w:rPr>
        <w:t>Водящий становится спиной к участникам на некотором расстоянии. Затем говорит: «Тише едешь — дальше будешь. Стоп». Пока водящий говорит, дети идут к нему, как только водящий сказал «стоп», все замирают на месте. Водящий оборачивается и осматривает детей: те, кто не замер, выбывают из игры. Остальные продолжают игру, пока не дойдут до водящего.</w:t>
      </w:r>
    </w:p>
    <w:p w:rsidR="00E36D13" w:rsidRPr="00E36D13" w:rsidRDefault="00E36D13" w:rsidP="00E36D13">
      <w:pPr>
        <w:spacing w:before="120" w:after="12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6D13">
        <w:rPr>
          <w:rFonts w:ascii="Times New Roman" w:hAnsi="Times New Roman" w:cs="Times New Roman"/>
          <w:b/>
          <w:bCs/>
          <w:sz w:val="28"/>
          <w:szCs w:val="28"/>
        </w:rPr>
        <w:t>Горячо-холодно</w:t>
      </w:r>
      <w:proofErr w:type="gramEnd"/>
    </w:p>
    <w:p w:rsidR="00E36D13" w:rsidRPr="00E36D13" w:rsidRDefault="00E36D13" w:rsidP="00E36D13">
      <w:pPr>
        <w:spacing w:before="120" w:after="12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36D13">
        <w:rPr>
          <w:rFonts w:ascii="Times New Roman" w:hAnsi="Times New Roman" w:cs="Times New Roman"/>
          <w:sz w:val="28"/>
          <w:szCs w:val="28"/>
        </w:rPr>
        <w:t>Спрячьте предмет или игрушку и предложите ребёнку найти её при помощи ваших инструкций: вы будете говорить «горячо», когда ребёнок близко, и «холодно», когда ребёнок отдаляется от предмета.</w:t>
      </w:r>
    </w:p>
    <w:p w:rsidR="00E36D13" w:rsidRPr="00E36D13" w:rsidRDefault="00D4670D" w:rsidP="00E36D13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E12C20" w:rsidRPr="00E12C20">
          <w:rPr>
            <w:rStyle w:val="a3"/>
            <w:rFonts w:ascii="Times New Roman" w:hAnsi="Times New Roman" w:cs="Times New Roman"/>
            <w:b/>
            <w:sz w:val="28"/>
            <w:szCs w:val="28"/>
          </w:rPr>
          <w:br/>
        </w:r>
      </w:hyperlink>
      <w:r w:rsidR="00E36D13" w:rsidRPr="00E36D13">
        <w:rPr>
          <w:rFonts w:ascii="Times New Roman" w:hAnsi="Times New Roman" w:cs="Times New Roman"/>
          <w:b/>
          <w:bCs/>
          <w:sz w:val="28"/>
          <w:szCs w:val="28"/>
        </w:rPr>
        <w:t>Собираем игрушки</w:t>
      </w:r>
    </w:p>
    <w:p w:rsidR="00E36D13" w:rsidRPr="00E36D13" w:rsidRDefault="00E36D13" w:rsidP="00E36D1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36D13">
        <w:rPr>
          <w:rFonts w:ascii="Times New Roman" w:hAnsi="Times New Roman" w:cs="Times New Roman"/>
          <w:sz w:val="28"/>
          <w:szCs w:val="28"/>
        </w:rPr>
        <w:t>Возьмите несколько определённых предметов. Пока дети считают до 10, разложите предметы по комнате. Детям нужно как можно скорее собрать все предметы в корзину. Когда дети усвоят правила игры, усложните задачу: предложите собирать предметы, прыгая, хлопая, ходя на носочках, ползком.</w:t>
      </w:r>
    </w:p>
    <w:p w:rsidR="00E36D13" w:rsidRPr="00E36D13" w:rsidRDefault="00E36D13" w:rsidP="00E36D13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D13">
        <w:rPr>
          <w:rFonts w:ascii="Times New Roman" w:hAnsi="Times New Roman" w:cs="Times New Roman"/>
          <w:b/>
          <w:bCs/>
          <w:sz w:val="28"/>
          <w:szCs w:val="28"/>
        </w:rPr>
        <w:t>Кубики</w:t>
      </w:r>
    </w:p>
    <w:p w:rsidR="00E36D13" w:rsidRPr="00E36D13" w:rsidRDefault="00E36D13" w:rsidP="00E36D1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36D13">
        <w:rPr>
          <w:rFonts w:ascii="Times New Roman" w:hAnsi="Times New Roman" w:cs="Times New Roman"/>
          <w:sz w:val="28"/>
          <w:szCs w:val="28"/>
        </w:rPr>
        <w:t xml:space="preserve">Из кубиков можно не только строить гаражи и домики. Попробуйте поиграть в «перенос башни». Разделите кубики на две кучки — первая в одном конце комнаты, другая </w:t>
      </w:r>
      <w:proofErr w:type="gramStart"/>
      <w:r w:rsidRPr="00E36D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D13">
        <w:rPr>
          <w:rFonts w:ascii="Times New Roman" w:hAnsi="Times New Roman" w:cs="Times New Roman"/>
          <w:sz w:val="28"/>
          <w:szCs w:val="28"/>
        </w:rPr>
        <w:t xml:space="preserve"> противоположном. Задание: как можно быстрее взять кубик и перебежать в другой конец комнаты. Там поставить на первый кубик второй и перенести снова к первой «кучке». Ставим третий кубик — теперь, не уронив, возвращаемся обратно, за четвертым. Помните, держать «башню» разрешается только за нижний кубик! Кто сможет собрать все кубики и не разрушить «башню»?</w:t>
      </w:r>
    </w:p>
    <w:p w:rsidR="00E36D13" w:rsidRPr="00E36D13" w:rsidRDefault="00E36D13" w:rsidP="00E36D13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D13">
        <w:rPr>
          <w:rFonts w:ascii="Times New Roman" w:hAnsi="Times New Roman" w:cs="Times New Roman"/>
          <w:b/>
          <w:bCs/>
          <w:sz w:val="28"/>
          <w:szCs w:val="28"/>
        </w:rPr>
        <w:t xml:space="preserve">Собери, </w:t>
      </w:r>
      <w:proofErr w:type="spellStart"/>
      <w:r w:rsidRPr="00E36D13">
        <w:rPr>
          <w:rFonts w:ascii="Times New Roman" w:hAnsi="Times New Roman" w:cs="Times New Roman"/>
          <w:b/>
          <w:bCs/>
          <w:sz w:val="28"/>
          <w:szCs w:val="28"/>
        </w:rPr>
        <w:t>неурони</w:t>
      </w:r>
      <w:proofErr w:type="spellEnd"/>
      <w:r w:rsidRPr="00E36D1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36D13" w:rsidRPr="00E36D13" w:rsidRDefault="00E36D13" w:rsidP="00E36D1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36D13">
        <w:rPr>
          <w:rFonts w:ascii="Times New Roman" w:hAnsi="Times New Roman" w:cs="Times New Roman"/>
          <w:sz w:val="28"/>
          <w:szCs w:val="28"/>
        </w:rPr>
        <w:t xml:space="preserve">Разложите несколько небольших игрушек вдоль воображаемой линии, например, кубики, детали от пирамидки, мячик, куклу, грузовичок. Когда играете в первый раз, возьмите их не более пяти, потом количество их можно увеличить. Задание: как можно быстрее пробежать, собрать на ходу все предметы и так же быстро вернуться обратно «в домик», не выронив по дороге все, что собрал. В зависимости от того, чем увлекается малыш, можно поиграть в «спасение»: «от дикого зверя», «от космических пришельцев», «от тираннозавра», «от пиратов»... </w:t>
      </w:r>
      <w:proofErr w:type="gramStart"/>
      <w:r w:rsidRPr="00E36D1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36D13">
        <w:rPr>
          <w:rFonts w:ascii="Times New Roman" w:hAnsi="Times New Roman" w:cs="Times New Roman"/>
          <w:sz w:val="28"/>
          <w:szCs w:val="28"/>
        </w:rPr>
        <w:t xml:space="preserve"> или просто спасти игрушки от воображаемого дождя!</w:t>
      </w:r>
    </w:p>
    <w:p w:rsidR="00172792" w:rsidRPr="00172792" w:rsidRDefault="00172792" w:rsidP="00172792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круг и обратно</w:t>
      </w:r>
    </w:p>
    <w:p w:rsidR="00172792" w:rsidRPr="00172792" w:rsidRDefault="00172792" w:rsidP="0017279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72792">
        <w:rPr>
          <w:rFonts w:ascii="Times New Roman" w:hAnsi="Times New Roman" w:cs="Times New Roman"/>
          <w:sz w:val="28"/>
          <w:szCs w:val="28"/>
        </w:rPr>
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</w:r>
    </w:p>
    <w:p w:rsidR="00172792" w:rsidRPr="00172792" w:rsidRDefault="00172792" w:rsidP="00172792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92">
        <w:rPr>
          <w:rFonts w:ascii="Times New Roman" w:hAnsi="Times New Roman" w:cs="Times New Roman"/>
          <w:b/>
          <w:bCs/>
          <w:sz w:val="28"/>
          <w:szCs w:val="28"/>
        </w:rPr>
        <w:t>Прокати мяч по дорожке</w:t>
      </w:r>
    </w:p>
    <w:p w:rsidR="00172792" w:rsidRPr="00172792" w:rsidRDefault="00172792" w:rsidP="0017279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72792">
        <w:rPr>
          <w:rFonts w:ascii="Times New Roman" w:hAnsi="Times New Roman" w:cs="Times New Roman"/>
          <w:sz w:val="28"/>
          <w:szCs w:val="28"/>
        </w:rPr>
        <w:t>Дорожку в комнате легко сделать из двух веревочек, или толстых нитей, или шпагата — любой длинный гибкий материал сгодится. А можно обозначить дорожку деталями конструктора или кубиками. Задание: пробежать по дорожке, прокатывая перед собой мячик, туда и обратно. Выходить за пределы дорожки нельзя! А вот правила можно придумывать свои, например, туда катить мячик руками, а обратно ногами... Или катить вперед левой рукой, а назад — правой... Или взять в руки куклу (робота, мягкую игрушку, даже грузовичок) и толкать мячик по дорожке игрушкой, не дотрагиваясь своими руками. Если малышу игра придется по душе, можно в следующий раз сделать дорожку не прямой, а извилистой.</w:t>
      </w:r>
    </w:p>
    <w:p w:rsidR="00E12C20" w:rsidRPr="00E12C20" w:rsidRDefault="00E12C20" w:rsidP="00E12C20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2C20" w:rsidRPr="00E12C20" w:rsidSect="00E12C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C20"/>
    <w:rsid w:val="00172792"/>
    <w:rsid w:val="00C75E52"/>
    <w:rsid w:val="00D4670D"/>
    <w:rsid w:val="00E12C20"/>
    <w:rsid w:val="00E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C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6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children.ru/wp-content/uploads/2017/06/image1.jpg" TargetMode="External"/><Relationship Id="rId5" Type="http://schemas.openxmlformats.org/officeDocument/2006/relationships/hyperlink" Target="http://www.parents.ru/article/prostaya-ipoleznaya-zaryadka-dlya-vsej-se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2020-04-15T16:48:00Z</dcterms:created>
  <dcterms:modified xsi:type="dcterms:W3CDTF">2020-04-15T16:48:00Z</dcterms:modified>
</cp:coreProperties>
</file>